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8B19" w14:textId="77777777" w:rsidR="008139E4" w:rsidRDefault="008139E4" w:rsidP="008139E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San Diego Education Association</w:t>
      </w:r>
      <w:r w:rsidRPr="00A76EF1">
        <w:rPr>
          <w:rFonts w:ascii="Times New Roman" w:hAnsi="Times New Roman"/>
          <w:b/>
          <w:bCs/>
          <w:sz w:val="24"/>
          <w:szCs w:val="24"/>
        </w:rPr>
        <w:t xml:space="preserve"> </w:t>
      </w:r>
    </w:p>
    <w:p w14:paraId="68793F08" w14:textId="77777777" w:rsidR="008139E4" w:rsidRDefault="008139E4" w:rsidP="008139E4">
      <w:pPr>
        <w:autoSpaceDE w:val="0"/>
        <w:autoSpaceDN w:val="0"/>
        <w:adjustRightInd w:val="0"/>
        <w:jc w:val="center"/>
        <w:rPr>
          <w:rFonts w:ascii="Times New Roman" w:hAnsi="Times New Roman"/>
          <w:b/>
          <w:bCs/>
          <w:sz w:val="24"/>
          <w:szCs w:val="24"/>
        </w:rPr>
      </w:pPr>
      <w:r>
        <w:rPr>
          <w:rFonts w:ascii="Times New Roman" w:hAnsi="Times New Roman"/>
          <w:b/>
          <w:bCs/>
          <w:sz w:val="24"/>
          <w:szCs w:val="24"/>
        </w:rPr>
        <w:t>Proposal To The</w:t>
      </w:r>
    </w:p>
    <w:p w14:paraId="0E7406E7" w14:textId="77777777" w:rsidR="008139E4" w:rsidRDefault="008139E4" w:rsidP="008139E4">
      <w:pPr>
        <w:contextualSpacing/>
        <w:jc w:val="center"/>
        <w:rPr>
          <w:rFonts w:cs="Tahoma"/>
          <w:b/>
        </w:rPr>
      </w:pPr>
      <w:r w:rsidRPr="00A76EF1">
        <w:rPr>
          <w:rFonts w:ascii="Times New Roman" w:hAnsi="Times New Roman"/>
          <w:b/>
          <w:bCs/>
          <w:sz w:val="24"/>
          <w:szCs w:val="24"/>
        </w:rPr>
        <w:t xml:space="preserve"> </w:t>
      </w:r>
      <w:r>
        <w:rPr>
          <w:rFonts w:ascii="Times New Roman" w:hAnsi="Times New Roman"/>
          <w:b/>
          <w:bCs/>
          <w:sz w:val="24"/>
          <w:szCs w:val="24"/>
        </w:rPr>
        <w:t>Gompers Preparatory Academy</w:t>
      </w:r>
    </w:p>
    <w:p w14:paraId="14397C1A" w14:textId="77777777" w:rsidR="008139E4" w:rsidRDefault="008139E4" w:rsidP="008139E4">
      <w:pPr>
        <w:contextualSpacing/>
        <w:jc w:val="center"/>
        <w:rPr>
          <w:rFonts w:cs="Tahoma"/>
          <w:b/>
        </w:rPr>
      </w:pPr>
    </w:p>
    <w:p w14:paraId="473CDEBF" w14:textId="77777777" w:rsidR="008139E4" w:rsidRDefault="008139E4" w:rsidP="008139E4">
      <w:pPr>
        <w:contextualSpacing/>
        <w:jc w:val="center"/>
        <w:rPr>
          <w:rFonts w:cs="Tahoma"/>
          <w:b/>
        </w:rPr>
      </w:pPr>
      <w:r w:rsidRPr="00693839">
        <w:rPr>
          <w:rFonts w:cs="Tahoma"/>
          <w:b/>
        </w:rPr>
        <w:t>ARTICLE 6:  DISCIPLINE AND DISMISSAL</w:t>
      </w:r>
      <w:r>
        <w:rPr>
          <w:rFonts w:cs="Tahoma"/>
          <w:b/>
        </w:rPr>
        <w:t xml:space="preserve"> </w:t>
      </w:r>
    </w:p>
    <w:p w14:paraId="2159CAEB" w14:textId="77777777" w:rsidR="008139E4" w:rsidRDefault="008139E4" w:rsidP="008139E4">
      <w:pPr>
        <w:contextualSpacing/>
        <w:jc w:val="center"/>
        <w:rPr>
          <w:rFonts w:cs="Tahoma"/>
          <w:b/>
        </w:rPr>
      </w:pPr>
    </w:p>
    <w:p w14:paraId="51F4D7BA" w14:textId="5ABD8E0E" w:rsidR="008139E4" w:rsidRDefault="008139E4" w:rsidP="008139E4">
      <w:pPr>
        <w:contextualSpacing/>
        <w:jc w:val="center"/>
        <w:rPr>
          <w:rFonts w:cs="Tahoma"/>
          <w:b/>
        </w:rPr>
      </w:pPr>
      <w:bookmarkStart w:id="0" w:name="_Hlk8898079"/>
      <w:r>
        <w:rPr>
          <w:rFonts w:cs="Tahoma"/>
          <w:b/>
        </w:rPr>
        <w:t xml:space="preserve">SDEA Proposal Passed </w:t>
      </w:r>
      <w:r w:rsidR="00F11C6E">
        <w:rPr>
          <w:rFonts w:cs="Tahoma"/>
          <w:b/>
        </w:rPr>
        <w:t>May 16</w:t>
      </w:r>
      <w:r>
        <w:rPr>
          <w:rFonts w:cs="Tahoma"/>
          <w:b/>
        </w:rPr>
        <w:t>, 2019</w:t>
      </w:r>
    </w:p>
    <w:bookmarkEnd w:id="0"/>
    <w:p w14:paraId="6B92BF70" w14:textId="77777777" w:rsidR="00BB3074" w:rsidRPr="00693839" w:rsidRDefault="00BB3074" w:rsidP="00BB3074">
      <w:pPr>
        <w:ind w:left="720"/>
        <w:contextualSpacing/>
        <w:jc w:val="both"/>
        <w:rPr>
          <w:rFonts w:cs="Tahoma"/>
        </w:rPr>
      </w:pPr>
    </w:p>
    <w:p w14:paraId="77C72B5D" w14:textId="77777777" w:rsidR="00BB3074" w:rsidRDefault="00BB3074" w:rsidP="00BB3074">
      <w:pPr>
        <w:autoSpaceDE w:val="0"/>
        <w:autoSpaceDN w:val="0"/>
        <w:adjustRightInd w:val="0"/>
        <w:rPr>
          <w:rFonts w:ascii="Cambria-Bold" w:hAnsi="Cambria-Bold" w:cs="Cambria-Bold"/>
          <w:b/>
          <w:bCs/>
        </w:rPr>
      </w:pPr>
    </w:p>
    <w:p w14:paraId="2ED77C68" w14:textId="77777777" w:rsidR="00BB3074" w:rsidRPr="00B529FE" w:rsidRDefault="00BB3074" w:rsidP="00BB3074">
      <w:pPr>
        <w:autoSpaceDE w:val="0"/>
        <w:autoSpaceDN w:val="0"/>
        <w:adjustRightInd w:val="0"/>
        <w:rPr>
          <w:rFonts w:ascii="Cambria-Bold" w:hAnsi="Cambria-Bold" w:cs="Cambria-Bold"/>
          <w:b/>
          <w:bCs/>
          <w:u w:val="single"/>
        </w:rPr>
      </w:pPr>
      <w:r>
        <w:rPr>
          <w:rFonts w:ascii="Cambria-Bold" w:hAnsi="Cambria-Bold" w:cs="Cambria-Bold"/>
          <w:b/>
          <w:bCs/>
        </w:rPr>
        <w:t>6.1</w:t>
      </w:r>
      <w:r>
        <w:rPr>
          <w:rFonts w:ascii="Cambria-Bold" w:hAnsi="Cambria-Bold" w:cs="Cambria-Bold"/>
          <w:b/>
          <w:bCs/>
        </w:rPr>
        <w:tab/>
      </w:r>
      <w:r w:rsidRPr="00B529FE">
        <w:rPr>
          <w:rFonts w:ascii="Cambria-Bold" w:hAnsi="Cambria-Bold" w:cs="Cambria-Bold"/>
          <w:b/>
          <w:bCs/>
          <w:u w:val="single"/>
        </w:rPr>
        <w:t>Just Cause</w:t>
      </w:r>
    </w:p>
    <w:p w14:paraId="1BCC71BB" w14:textId="77777777" w:rsidR="00BB3074" w:rsidRDefault="00BB3074" w:rsidP="00BB3074">
      <w:pPr>
        <w:autoSpaceDE w:val="0"/>
        <w:autoSpaceDN w:val="0"/>
        <w:adjustRightInd w:val="0"/>
        <w:ind w:left="720"/>
        <w:rPr>
          <w:rFonts w:cs="Cambria"/>
        </w:rPr>
      </w:pPr>
      <w:r>
        <w:rPr>
          <w:rFonts w:cs="Cambria"/>
        </w:rPr>
        <w:t>Subject to those limitations specified in Article 7, unit members may be disciplined or dismissed only for just cause, which shall include the use of progressive discipline procedures.</w:t>
      </w:r>
    </w:p>
    <w:p w14:paraId="0D33E582" w14:textId="77777777" w:rsidR="00BB3074" w:rsidRDefault="00BB3074" w:rsidP="00BB3074">
      <w:pPr>
        <w:autoSpaceDE w:val="0"/>
        <w:autoSpaceDN w:val="0"/>
        <w:adjustRightInd w:val="0"/>
        <w:rPr>
          <w:rFonts w:ascii="Cambria-Bold" w:hAnsi="Cambria-Bold" w:cs="Cambria-Bold"/>
          <w:b/>
          <w:bCs/>
        </w:rPr>
      </w:pPr>
    </w:p>
    <w:p w14:paraId="1AF86626" w14:textId="77777777" w:rsidR="00BB3074" w:rsidRPr="00B529FE" w:rsidRDefault="00BB3074" w:rsidP="00BB3074">
      <w:pPr>
        <w:autoSpaceDE w:val="0"/>
        <w:autoSpaceDN w:val="0"/>
        <w:adjustRightInd w:val="0"/>
        <w:rPr>
          <w:rFonts w:ascii="Cambria-Bold" w:hAnsi="Cambria-Bold" w:cs="Cambria-Bold"/>
          <w:b/>
          <w:bCs/>
          <w:u w:val="single"/>
        </w:rPr>
      </w:pPr>
      <w:r>
        <w:rPr>
          <w:rFonts w:ascii="Cambria-Bold" w:hAnsi="Cambria-Bold" w:cs="Cambria-Bold"/>
          <w:b/>
          <w:bCs/>
        </w:rPr>
        <w:t xml:space="preserve">6.2 </w:t>
      </w:r>
      <w:r>
        <w:rPr>
          <w:rFonts w:ascii="Cambria-Bold" w:hAnsi="Cambria-Bold" w:cs="Cambria-Bold"/>
          <w:b/>
          <w:bCs/>
        </w:rPr>
        <w:tab/>
      </w:r>
      <w:r w:rsidRPr="00B529FE">
        <w:rPr>
          <w:rFonts w:ascii="Cambria-Bold" w:hAnsi="Cambria-Bold" w:cs="Cambria-Bold"/>
          <w:b/>
          <w:bCs/>
          <w:u w:val="single"/>
        </w:rPr>
        <w:t>Progressive Discipline</w:t>
      </w:r>
      <w:bookmarkStart w:id="1" w:name="_GoBack"/>
      <w:bookmarkEnd w:id="1"/>
    </w:p>
    <w:p w14:paraId="467382F1" w14:textId="77777777" w:rsidR="00BB3074" w:rsidRDefault="00BB3074" w:rsidP="00BB3074">
      <w:pPr>
        <w:autoSpaceDE w:val="0"/>
        <w:autoSpaceDN w:val="0"/>
        <w:adjustRightInd w:val="0"/>
        <w:rPr>
          <w:rFonts w:cs="Cambria"/>
        </w:rPr>
      </w:pPr>
    </w:p>
    <w:p w14:paraId="587327CC" w14:textId="77777777" w:rsidR="00BB3074" w:rsidRDefault="00BB3074" w:rsidP="00BB3074">
      <w:pPr>
        <w:autoSpaceDE w:val="0"/>
        <w:autoSpaceDN w:val="0"/>
        <w:adjustRightInd w:val="0"/>
        <w:ind w:left="1440" w:hanging="720"/>
        <w:rPr>
          <w:rFonts w:cs="Cambria"/>
        </w:rPr>
      </w:pPr>
      <w:r>
        <w:rPr>
          <w:rFonts w:cs="Cambria"/>
        </w:rPr>
        <w:t xml:space="preserve">6.2.1 </w:t>
      </w:r>
      <w:r>
        <w:rPr>
          <w:rFonts w:cs="Cambria"/>
        </w:rPr>
        <w:tab/>
        <w:t xml:space="preserve">The steps set forth below will be followed with respect to unit members whose performance and conduct warrants action by the </w:t>
      </w:r>
      <w:r w:rsidR="00776934">
        <w:rPr>
          <w:rFonts w:cs="Cambria"/>
        </w:rPr>
        <w:t>administrator</w:t>
      </w:r>
      <w:r>
        <w:rPr>
          <w:rFonts w:cs="Cambria"/>
        </w:rPr>
        <w:t>. Reasons for discipline include, but are not limited to, unsatisfactory performance, unprofessional conduct, and persistent violation of or refusal to obey the School’s policies and procedures, including excessive tardiness or unexcused absences.</w:t>
      </w:r>
    </w:p>
    <w:p w14:paraId="54CAAB8D" w14:textId="77777777" w:rsidR="00BB3074" w:rsidRDefault="00BB3074" w:rsidP="00BB3074">
      <w:pPr>
        <w:autoSpaceDE w:val="0"/>
        <w:autoSpaceDN w:val="0"/>
        <w:adjustRightInd w:val="0"/>
        <w:rPr>
          <w:rFonts w:cs="Cambria"/>
        </w:rPr>
      </w:pPr>
    </w:p>
    <w:p w14:paraId="7E243662" w14:textId="77777777" w:rsidR="00BB3074" w:rsidRDefault="00BB3074" w:rsidP="00BB3074">
      <w:pPr>
        <w:autoSpaceDE w:val="0"/>
        <w:autoSpaceDN w:val="0"/>
        <w:adjustRightInd w:val="0"/>
        <w:ind w:left="2160" w:hanging="720"/>
        <w:rPr>
          <w:rFonts w:cs="Cambria"/>
        </w:rPr>
      </w:pPr>
      <w:r>
        <w:rPr>
          <w:rFonts w:cs="Cambria"/>
        </w:rPr>
        <w:t xml:space="preserve">6.2.1.1 </w:t>
      </w:r>
      <w:r>
        <w:rPr>
          <w:rFonts w:cs="Cambria"/>
        </w:rPr>
        <w:tab/>
        <w:t>Verbal Warning (oral only, not provided in writing). Verbal warnings are not subject to the grievance procedure.</w:t>
      </w:r>
    </w:p>
    <w:p w14:paraId="4E473899" w14:textId="77777777" w:rsidR="00BB3074" w:rsidRDefault="00BB3074" w:rsidP="00BB3074">
      <w:pPr>
        <w:autoSpaceDE w:val="0"/>
        <w:autoSpaceDN w:val="0"/>
        <w:adjustRightInd w:val="0"/>
        <w:ind w:left="720" w:firstLine="720"/>
        <w:rPr>
          <w:rFonts w:cs="Cambria"/>
        </w:rPr>
      </w:pPr>
    </w:p>
    <w:p w14:paraId="1D532E1C" w14:textId="77777777" w:rsidR="00BB3074" w:rsidRDefault="00BB3074" w:rsidP="00BB3074">
      <w:pPr>
        <w:autoSpaceDE w:val="0"/>
        <w:autoSpaceDN w:val="0"/>
        <w:adjustRightInd w:val="0"/>
        <w:ind w:left="720" w:firstLine="720"/>
        <w:rPr>
          <w:rFonts w:cs="Cambria"/>
        </w:rPr>
      </w:pPr>
      <w:r>
        <w:rPr>
          <w:rFonts w:cs="Cambria"/>
        </w:rPr>
        <w:t xml:space="preserve">6.2.1.2 </w:t>
      </w:r>
      <w:r>
        <w:rPr>
          <w:rFonts w:cs="Cambria"/>
        </w:rPr>
        <w:tab/>
        <w:t>Written Warning (maintained in unit member’s personnel file)</w:t>
      </w:r>
    </w:p>
    <w:p w14:paraId="1B1CAA90" w14:textId="77777777" w:rsidR="00BB3074" w:rsidRDefault="00BB3074" w:rsidP="00BB3074">
      <w:pPr>
        <w:autoSpaceDE w:val="0"/>
        <w:autoSpaceDN w:val="0"/>
        <w:adjustRightInd w:val="0"/>
        <w:ind w:left="720" w:firstLine="720"/>
        <w:rPr>
          <w:rFonts w:cs="Cambria"/>
        </w:rPr>
      </w:pPr>
    </w:p>
    <w:p w14:paraId="35C8073E" w14:textId="77777777" w:rsidR="00BB3074" w:rsidRDefault="00BB3074" w:rsidP="00BB3074">
      <w:pPr>
        <w:autoSpaceDE w:val="0"/>
        <w:autoSpaceDN w:val="0"/>
        <w:adjustRightInd w:val="0"/>
        <w:ind w:left="720" w:firstLine="720"/>
        <w:rPr>
          <w:rFonts w:cs="Cambria"/>
        </w:rPr>
      </w:pPr>
      <w:r>
        <w:rPr>
          <w:rFonts w:cs="Cambria"/>
        </w:rPr>
        <w:t xml:space="preserve">6.2.1.3 </w:t>
      </w:r>
      <w:r>
        <w:rPr>
          <w:rFonts w:cs="Cambria"/>
        </w:rPr>
        <w:tab/>
        <w:t>Letter of Reprimand (maintained in unit member’s personnel file)</w:t>
      </w:r>
    </w:p>
    <w:p w14:paraId="55CAA073" w14:textId="77777777" w:rsidR="00BB3074" w:rsidRDefault="00BB3074" w:rsidP="00BB3074">
      <w:pPr>
        <w:autoSpaceDE w:val="0"/>
        <w:autoSpaceDN w:val="0"/>
        <w:adjustRightInd w:val="0"/>
        <w:ind w:left="720" w:firstLine="720"/>
        <w:rPr>
          <w:rFonts w:cs="Cambria"/>
        </w:rPr>
      </w:pPr>
    </w:p>
    <w:p w14:paraId="597A4E31" w14:textId="77777777" w:rsidR="00BB3074" w:rsidRDefault="00BB3074" w:rsidP="00BB3074">
      <w:pPr>
        <w:autoSpaceDE w:val="0"/>
        <w:autoSpaceDN w:val="0"/>
        <w:adjustRightInd w:val="0"/>
        <w:ind w:left="1440" w:hanging="720"/>
        <w:rPr>
          <w:rFonts w:cs="Cambria"/>
        </w:rPr>
      </w:pPr>
      <w:r>
        <w:rPr>
          <w:rFonts w:cs="Cambria"/>
        </w:rPr>
        <w:t xml:space="preserve">6.2.2 </w:t>
      </w:r>
      <w:r>
        <w:rPr>
          <w:rFonts w:cs="Cambria"/>
        </w:rPr>
        <w:tab/>
        <w:t xml:space="preserve">The </w:t>
      </w:r>
      <w:r w:rsidR="00776934">
        <w:rPr>
          <w:rFonts w:cs="Cambria"/>
        </w:rPr>
        <w:t>administrator</w:t>
      </w:r>
      <w:r>
        <w:rPr>
          <w:rFonts w:cs="Cambria"/>
        </w:rPr>
        <w:t xml:space="preserve"> shall have the discretion to determine the number of verbal and written warnings prior to issuing a letter of reprimand.</w:t>
      </w:r>
    </w:p>
    <w:p w14:paraId="441695A7" w14:textId="77777777" w:rsidR="00BB3074" w:rsidRDefault="00BB3074" w:rsidP="00BB3074">
      <w:pPr>
        <w:autoSpaceDE w:val="0"/>
        <w:autoSpaceDN w:val="0"/>
        <w:adjustRightInd w:val="0"/>
        <w:ind w:left="1440" w:hanging="720"/>
        <w:rPr>
          <w:rFonts w:cs="Cambria"/>
        </w:rPr>
      </w:pPr>
    </w:p>
    <w:p w14:paraId="3177F811" w14:textId="77777777" w:rsidR="00BB3074" w:rsidRDefault="00BB3074" w:rsidP="00BB3074">
      <w:pPr>
        <w:autoSpaceDE w:val="0"/>
        <w:autoSpaceDN w:val="0"/>
        <w:adjustRightInd w:val="0"/>
        <w:ind w:left="1440" w:hanging="720"/>
        <w:rPr>
          <w:rFonts w:cs="Cambria"/>
        </w:rPr>
      </w:pPr>
      <w:r>
        <w:rPr>
          <w:rFonts w:cs="Cambria"/>
        </w:rPr>
        <w:t xml:space="preserve">6.2.3 </w:t>
      </w:r>
      <w:r>
        <w:rPr>
          <w:rFonts w:cs="Cambria"/>
        </w:rPr>
        <w:tab/>
        <w:t xml:space="preserve">Nothing in the section shall prohibit </w:t>
      </w:r>
      <w:r w:rsidR="00776934">
        <w:rPr>
          <w:rFonts w:cs="Cambria"/>
        </w:rPr>
        <w:t>GPA</w:t>
      </w:r>
      <w:r>
        <w:rPr>
          <w:rFonts w:cs="Cambria"/>
        </w:rPr>
        <w:t xml:space="preserve"> from suspending without pay or dismissing a unit member from employment in instances of egregious conduct as provided below.</w:t>
      </w:r>
    </w:p>
    <w:p w14:paraId="7FCB9205" w14:textId="77777777" w:rsidR="00C74A6D" w:rsidRDefault="00C74A6D" w:rsidP="00BB3074">
      <w:pPr>
        <w:autoSpaceDE w:val="0"/>
        <w:autoSpaceDN w:val="0"/>
        <w:adjustRightInd w:val="0"/>
        <w:ind w:left="1440" w:hanging="720"/>
        <w:rPr>
          <w:rFonts w:cs="Cambria"/>
        </w:rPr>
      </w:pPr>
    </w:p>
    <w:p w14:paraId="2BCDC5F0" w14:textId="7EF6DA15" w:rsidR="00C74A6D" w:rsidRDefault="00C74A6D" w:rsidP="00BB3074">
      <w:pPr>
        <w:autoSpaceDE w:val="0"/>
        <w:autoSpaceDN w:val="0"/>
        <w:adjustRightInd w:val="0"/>
        <w:ind w:left="1440" w:hanging="720"/>
        <w:rPr>
          <w:rFonts w:cs="Cambria"/>
        </w:rPr>
      </w:pPr>
      <w:r>
        <w:rPr>
          <w:rFonts w:cs="Cambria"/>
        </w:rPr>
        <w:t>6.2.4</w:t>
      </w:r>
      <w:r>
        <w:rPr>
          <w:rFonts w:cs="Cambria"/>
        </w:rPr>
        <w:tab/>
      </w:r>
      <w:r w:rsidRPr="00C74A6D">
        <w:rPr>
          <w:rFonts w:cs="Cambria"/>
          <w:u w:val="single"/>
        </w:rPr>
        <w:t>Discipline Action — Time Limits</w:t>
      </w:r>
      <w:r>
        <w:rPr>
          <w:rFonts w:cs="Cambria"/>
        </w:rPr>
        <w:t>. If a disciplinary action has been taken and the employee subsequently serves thirty-six (36) months without further such action, all materials regarding the disciplinary action shall be expunged from the employee’s personnel file.</w:t>
      </w:r>
    </w:p>
    <w:p w14:paraId="5F19664A" w14:textId="77777777" w:rsidR="00C74A6D" w:rsidRDefault="00C74A6D" w:rsidP="00BB3074">
      <w:pPr>
        <w:autoSpaceDE w:val="0"/>
        <w:autoSpaceDN w:val="0"/>
        <w:adjustRightInd w:val="0"/>
        <w:ind w:left="1440" w:hanging="720"/>
        <w:rPr>
          <w:rFonts w:cs="Cambria"/>
        </w:rPr>
      </w:pPr>
    </w:p>
    <w:p w14:paraId="6C761F17" w14:textId="0FB63C6F" w:rsidR="00C74A6D" w:rsidRDefault="00C74A6D" w:rsidP="00BB3074">
      <w:pPr>
        <w:autoSpaceDE w:val="0"/>
        <w:autoSpaceDN w:val="0"/>
        <w:adjustRightInd w:val="0"/>
        <w:ind w:left="1440" w:hanging="720"/>
        <w:rPr>
          <w:rFonts w:cs="Cambria"/>
        </w:rPr>
      </w:pPr>
      <w:r>
        <w:rPr>
          <w:rFonts w:cs="Cambria"/>
        </w:rPr>
        <w:t>6.2.5</w:t>
      </w:r>
      <w:r>
        <w:rPr>
          <w:rFonts w:cs="Cambria"/>
        </w:rPr>
        <w:tab/>
      </w:r>
      <w:r w:rsidRPr="00C74A6D">
        <w:rPr>
          <w:rFonts w:cs="Cambria"/>
          <w:u w:val="single"/>
        </w:rPr>
        <w:t>Supports for Disciplined Employees</w:t>
      </w:r>
      <w:r w:rsidR="009417E1">
        <w:rPr>
          <w:rFonts w:cs="Cambria"/>
        </w:rPr>
        <w:t>. Each time</w:t>
      </w:r>
      <w:r>
        <w:rPr>
          <w:rFonts w:cs="Cambria"/>
        </w:rPr>
        <w:t xml:space="preserve"> an employee receives discipline, the Director </w:t>
      </w:r>
      <w:r w:rsidR="009417E1">
        <w:rPr>
          <w:rFonts w:cs="Cambria"/>
        </w:rPr>
        <w:t xml:space="preserve">or designee </w:t>
      </w:r>
      <w:r>
        <w:rPr>
          <w:rFonts w:cs="Cambria"/>
        </w:rPr>
        <w:t>shall provide supports to help the employee avoid similar discipline in the future. This may include but is not limited to training, professional development, coaching and modeling.</w:t>
      </w:r>
    </w:p>
    <w:p w14:paraId="62747A31" w14:textId="77777777" w:rsidR="00BB3074" w:rsidRDefault="00BB3074" w:rsidP="00BB3074">
      <w:pPr>
        <w:autoSpaceDE w:val="0"/>
        <w:autoSpaceDN w:val="0"/>
        <w:adjustRightInd w:val="0"/>
        <w:ind w:left="1440" w:hanging="720"/>
        <w:rPr>
          <w:rFonts w:cs="Cambria"/>
        </w:rPr>
      </w:pPr>
    </w:p>
    <w:p w14:paraId="298097B9" w14:textId="77777777" w:rsidR="00BB3074" w:rsidRPr="00B529FE" w:rsidRDefault="00BB3074" w:rsidP="00BB3074">
      <w:pPr>
        <w:autoSpaceDE w:val="0"/>
        <w:autoSpaceDN w:val="0"/>
        <w:adjustRightInd w:val="0"/>
        <w:rPr>
          <w:rFonts w:ascii="Cambria-Bold" w:hAnsi="Cambria-Bold" w:cs="Cambria-Bold"/>
          <w:b/>
          <w:bCs/>
          <w:u w:val="single"/>
        </w:rPr>
      </w:pPr>
      <w:r>
        <w:rPr>
          <w:rFonts w:ascii="Cambria-Bold" w:hAnsi="Cambria-Bold" w:cs="Cambria-Bold"/>
          <w:b/>
          <w:bCs/>
        </w:rPr>
        <w:t xml:space="preserve">6.3 </w:t>
      </w:r>
      <w:r>
        <w:rPr>
          <w:rFonts w:ascii="Cambria-Bold" w:hAnsi="Cambria-Bold" w:cs="Cambria-Bold"/>
          <w:b/>
          <w:bCs/>
        </w:rPr>
        <w:tab/>
      </w:r>
      <w:r w:rsidRPr="00B529FE">
        <w:rPr>
          <w:rFonts w:ascii="Cambria-Bold" w:hAnsi="Cambria-Bold" w:cs="Cambria-Bold"/>
          <w:b/>
          <w:bCs/>
          <w:u w:val="single"/>
        </w:rPr>
        <w:t>For Cause Suspension or Dismissal Process</w:t>
      </w:r>
    </w:p>
    <w:p w14:paraId="45495997" w14:textId="77777777" w:rsidR="00BB3074" w:rsidRDefault="00BB3074" w:rsidP="00BB3074">
      <w:pPr>
        <w:autoSpaceDE w:val="0"/>
        <w:autoSpaceDN w:val="0"/>
        <w:adjustRightInd w:val="0"/>
        <w:rPr>
          <w:rFonts w:cs="Cambria"/>
        </w:rPr>
      </w:pPr>
    </w:p>
    <w:p w14:paraId="29FED757" w14:textId="77777777" w:rsidR="00BB3074" w:rsidRDefault="00BB3074" w:rsidP="00BB3074">
      <w:pPr>
        <w:autoSpaceDE w:val="0"/>
        <w:autoSpaceDN w:val="0"/>
        <w:adjustRightInd w:val="0"/>
        <w:ind w:left="1440" w:hanging="720"/>
        <w:rPr>
          <w:rFonts w:cs="Cambria"/>
        </w:rPr>
      </w:pPr>
      <w:r>
        <w:rPr>
          <w:rFonts w:cs="Cambria"/>
        </w:rPr>
        <w:lastRenderedPageBreak/>
        <w:t xml:space="preserve">6.3.1 </w:t>
      </w:r>
      <w:r>
        <w:rPr>
          <w:rFonts w:cs="Cambria"/>
        </w:rPr>
        <w:tab/>
        <w:t xml:space="preserve">Suspension or dismissal shall be initiated in writing by the </w:t>
      </w:r>
      <w:r w:rsidR="00776934">
        <w:rPr>
          <w:rFonts w:cs="Cambria"/>
        </w:rPr>
        <w:t>GPA administrator</w:t>
      </w:r>
      <w:r>
        <w:rPr>
          <w:rFonts w:cs="Cambria"/>
        </w:rPr>
        <w:t xml:space="preserve"> by providing Notice of Recommended Discipline (“Recommendation”) and serving such Recommendation upon the unit member in person or by certified mail. The recommendation shall contain a statement, in ordinary language, of the factual basis upon which the disciplinary action is based, any rule or regulation alleged to have been violated, and the proposed penalty. The unit member shall also be given a copy of any documentary materials upon which such action is based and a statement of the unit member’s right to respond, verbally and in writing, within ten (10) work days prior to the proposed discipline being imposed, unless the deadline is extended by mutual agreement of the </w:t>
      </w:r>
      <w:r w:rsidR="00776934">
        <w:rPr>
          <w:rFonts w:cs="Cambria"/>
        </w:rPr>
        <w:t>administrator</w:t>
      </w:r>
      <w:r>
        <w:rPr>
          <w:rFonts w:cs="Cambria"/>
        </w:rPr>
        <w:t xml:space="preserve"> and the unit member.</w:t>
      </w:r>
    </w:p>
    <w:p w14:paraId="3097E425" w14:textId="77777777" w:rsidR="00BB3074" w:rsidRDefault="00BB3074" w:rsidP="00BB3074">
      <w:pPr>
        <w:autoSpaceDE w:val="0"/>
        <w:autoSpaceDN w:val="0"/>
        <w:adjustRightInd w:val="0"/>
        <w:rPr>
          <w:rFonts w:cs="Cambria"/>
        </w:rPr>
      </w:pPr>
    </w:p>
    <w:p w14:paraId="4E183A7B" w14:textId="77777777" w:rsidR="00BB3074" w:rsidRDefault="00BB3074" w:rsidP="00776934">
      <w:pPr>
        <w:autoSpaceDE w:val="0"/>
        <w:autoSpaceDN w:val="0"/>
        <w:adjustRightInd w:val="0"/>
        <w:ind w:left="1440" w:hanging="720"/>
        <w:rPr>
          <w:rFonts w:cs="Cambria"/>
        </w:rPr>
      </w:pPr>
      <w:r>
        <w:rPr>
          <w:rFonts w:cs="Cambria"/>
        </w:rPr>
        <w:t xml:space="preserve">6.3.2 </w:t>
      </w:r>
      <w:r>
        <w:rPr>
          <w:rFonts w:cs="Cambria"/>
        </w:rPr>
        <w:tab/>
        <w:t>If the unit member wishes to appeal the imposition of disciplinary action to the</w:t>
      </w:r>
      <w:r w:rsidR="00776934">
        <w:rPr>
          <w:rFonts w:cs="Cambria"/>
        </w:rPr>
        <w:t xml:space="preserve"> </w:t>
      </w:r>
      <w:r>
        <w:rPr>
          <w:rFonts w:cs="Cambria"/>
        </w:rPr>
        <w:t xml:space="preserve">Board of </w:t>
      </w:r>
      <w:r w:rsidR="00776934">
        <w:rPr>
          <w:rFonts w:cs="Cambria"/>
        </w:rPr>
        <w:t>GPA</w:t>
      </w:r>
      <w:r>
        <w:rPr>
          <w:rFonts w:cs="Cambria"/>
        </w:rPr>
        <w:t xml:space="preserve">, the appeal must be filed with the office of the </w:t>
      </w:r>
      <w:r w:rsidR="00776934">
        <w:rPr>
          <w:rFonts w:cs="Cambria"/>
        </w:rPr>
        <w:t xml:space="preserve">GPA Director </w:t>
      </w:r>
      <w:r>
        <w:rPr>
          <w:rFonts w:cs="Cambria"/>
        </w:rPr>
        <w:t>within ten (10) work days from the time the Notice of Discipline is served on the unit member. The appeal must be in writing. The unit member shall be entitled to appear personally before the Board to present any evidence or testimony to contest the Notice of Discipline. This appeal to the Board is not an evidentiary hearing. If the unit member chooses to be accompanied by legal counsel or a union representative at such meeting, the unit member shall bear any cost therein involved. Within then (10) work days of the appeal meeting, the unit member shall be provided a written decision setting forth the decision of the Board.</w:t>
      </w:r>
    </w:p>
    <w:p w14:paraId="12884EC3" w14:textId="77777777" w:rsidR="00BB3074" w:rsidRDefault="00BB3074" w:rsidP="00BB3074">
      <w:pPr>
        <w:autoSpaceDE w:val="0"/>
        <w:autoSpaceDN w:val="0"/>
        <w:adjustRightInd w:val="0"/>
        <w:ind w:left="1440"/>
        <w:rPr>
          <w:rFonts w:cs="Cambria"/>
        </w:rPr>
      </w:pPr>
    </w:p>
    <w:p w14:paraId="12424CA9" w14:textId="77777777" w:rsidR="00BB3074" w:rsidRDefault="00BB3074" w:rsidP="00BB3074">
      <w:pPr>
        <w:autoSpaceDE w:val="0"/>
        <w:autoSpaceDN w:val="0"/>
        <w:adjustRightInd w:val="0"/>
        <w:ind w:left="1440" w:hanging="720"/>
        <w:rPr>
          <w:rFonts w:cs="Cambria"/>
        </w:rPr>
      </w:pPr>
      <w:r>
        <w:rPr>
          <w:rFonts w:cs="Cambria"/>
        </w:rPr>
        <w:t xml:space="preserve">6.3.3 </w:t>
      </w:r>
      <w:r>
        <w:rPr>
          <w:rFonts w:cs="Cambria"/>
        </w:rPr>
        <w:tab/>
        <w:t>No adverse action shall be taken against the unit member during the pendency of any disciplinary proceedings, however, the School reserves the right to place the unit member on paid administrative leave status.</w:t>
      </w:r>
    </w:p>
    <w:p w14:paraId="14839D41" w14:textId="77777777" w:rsidR="00BB3074" w:rsidRDefault="00BB3074" w:rsidP="00BB3074">
      <w:pPr>
        <w:autoSpaceDE w:val="0"/>
        <w:autoSpaceDN w:val="0"/>
        <w:adjustRightInd w:val="0"/>
        <w:rPr>
          <w:rFonts w:cs="Cambria"/>
        </w:rPr>
      </w:pPr>
    </w:p>
    <w:p w14:paraId="18348063" w14:textId="77777777" w:rsidR="00BB3074" w:rsidRDefault="00BB3074" w:rsidP="00BB3074">
      <w:pPr>
        <w:autoSpaceDE w:val="0"/>
        <w:autoSpaceDN w:val="0"/>
        <w:adjustRightInd w:val="0"/>
        <w:ind w:left="1440" w:hanging="720"/>
        <w:rPr>
          <w:rFonts w:cs="Cambria"/>
        </w:rPr>
      </w:pPr>
      <w:r>
        <w:rPr>
          <w:rFonts w:cs="Cambria"/>
        </w:rPr>
        <w:t xml:space="preserve">6.3.4 </w:t>
      </w:r>
      <w:r>
        <w:rPr>
          <w:rFonts w:cs="Cambria"/>
        </w:rPr>
        <w:tab/>
        <w:t xml:space="preserve">In cases of egregious conduct, the </w:t>
      </w:r>
      <w:r w:rsidR="00776934">
        <w:rPr>
          <w:rFonts w:cs="Cambria"/>
        </w:rPr>
        <w:t xml:space="preserve">administrator </w:t>
      </w:r>
      <w:r>
        <w:rPr>
          <w:rFonts w:cs="Cambria"/>
        </w:rPr>
        <w:t>may issue discipline, up to and including suspension or termination, without having exhausted any of the steps of progressive discipline. For purposes of this section, “egregious conduct” includes, but is not limited to:</w:t>
      </w:r>
    </w:p>
    <w:p w14:paraId="312E0B2A" w14:textId="77777777" w:rsidR="00BB3074" w:rsidRDefault="00BB3074" w:rsidP="00BB3074">
      <w:pPr>
        <w:autoSpaceDE w:val="0"/>
        <w:autoSpaceDN w:val="0"/>
        <w:adjustRightInd w:val="0"/>
        <w:rPr>
          <w:rFonts w:cs="Cambria"/>
        </w:rPr>
      </w:pPr>
    </w:p>
    <w:p w14:paraId="4E6F22BF" w14:textId="77777777" w:rsidR="00BB3074" w:rsidRDefault="00BB3074" w:rsidP="00BB3074">
      <w:pPr>
        <w:autoSpaceDE w:val="0"/>
        <w:autoSpaceDN w:val="0"/>
        <w:adjustRightInd w:val="0"/>
        <w:ind w:left="2160" w:hanging="720"/>
        <w:rPr>
          <w:rFonts w:cs="Cambria"/>
        </w:rPr>
      </w:pPr>
      <w:r>
        <w:rPr>
          <w:rFonts w:cs="Cambria"/>
        </w:rPr>
        <w:t xml:space="preserve">6.3.4.1 </w:t>
      </w:r>
      <w:r>
        <w:rPr>
          <w:rFonts w:cs="Cambria"/>
        </w:rPr>
        <w:tab/>
        <w:t xml:space="preserve">Dishonesty or fraud, including any falsifying of employment records, employment information, or other </w:t>
      </w:r>
      <w:r w:rsidR="00776934">
        <w:rPr>
          <w:rFonts w:cs="Cambria"/>
        </w:rPr>
        <w:t>GPA</w:t>
      </w:r>
      <w:r>
        <w:rPr>
          <w:rFonts w:cs="Cambria"/>
        </w:rPr>
        <w:t xml:space="preserve"> records;</w:t>
      </w:r>
    </w:p>
    <w:p w14:paraId="1894E716" w14:textId="77777777" w:rsidR="00BB3074" w:rsidRDefault="00BB3074" w:rsidP="00BB3074">
      <w:pPr>
        <w:autoSpaceDE w:val="0"/>
        <w:autoSpaceDN w:val="0"/>
        <w:adjustRightInd w:val="0"/>
        <w:ind w:left="2160" w:hanging="720"/>
        <w:rPr>
          <w:rFonts w:cs="Cambria"/>
        </w:rPr>
      </w:pPr>
    </w:p>
    <w:p w14:paraId="2371E779" w14:textId="77777777" w:rsidR="00BB3074" w:rsidRDefault="00BB3074" w:rsidP="00BB3074">
      <w:pPr>
        <w:autoSpaceDE w:val="0"/>
        <w:autoSpaceDN w:val="0"/>
        <w:adjustRightInd w:val="0"/>
        <w:ind w:left="2160" w:hanging="720"/>
        <w:rPr>
          <w:rFonts w:cs="Cambria"/>
        </w:rPr>
      </w:pPr>
      <w:r>
        <w:rPr>
          <w:rFonts w:cs="Cambria"/>
        </w:rPr>
        <w:t xml:space="preserve">6.3.4.2 </w:t>
      </w:r>
      <w:r>
        <w:rPr>
          <w:rFonts w:cs="Cambria"/>
        </w:rPr>
        <w:tab/>
        <w:t xml:space="preserve">Theft or deliberate or careless damage or destruction of any </w:t>
      </w:r>
      <w:r w:rsidR="00776934">
        <w:rPr>
          <w:rFonts w:cs="Cambria"/>
        </w:rPr>
        <w:t>GPA</w:t>
      </w:r>
      <w:r>
        <w:rPr>
          <w:rFonts w:cs="Cambria"/>
        </w:rPr>
        <w:t xml:space="preserve"> property, or the property of any employee or student;</w:t>
      </w:r>
    </w:p>
    <w:p w14:paraId="63C9D470" w14:textId="77777777" w:rsidR="00BB3074" w:rsidRDefault="00BB3074" w:rsidP="00BB3074">
      <w:pPr>
        <w:autoSpaceDE w:val="0"/>
        <w:autoSpaceDN w:val="0"/>
        <w:adjustRightInd w:val="0"/>
        <w:ind w:left="2160" w:hanging="720"/>
        <w:rPr>
          <w:rFonts w:cs="Cambria"/>
        </w:rPr>
      </w:pPr>
    </w:p>
    <w:p w14:paraId="50E7B177" w14:textId="77777777" w:rsidR="00BB3074" w:rsidRDefault="00BB3074" w:rsidP="00BB3074">
      <w:pPr>
        <w:autoSpaceDE w:val="0"/>
        <w:autoSpaceDN w:val="0"/>
        <w:adjustRightInd w:val="0"/>
        <w:ind w:left="2160" w:hanging="720"/>
        <w:rPr>
          <w:rFonts w:cs="Cambria"/>
        </w:rPr>
      </w:pPr>
      <w:r>
        <w:rPr>
          <w:rFonts w:cs="Cambria"/>
        </w:rPr>
        <w:t xml:space="preserve">6.3.4.3 </w:t>
      </w:r>
      <w:r>
        <w:rPr>
          <w:rFonts w:cs="Cambria"/>
        </w:rPr>
        <w:tab/>
        <w:t xml:space="preserve">Possession of any firearms or any other dangerous weapons on </w:t>
      </w:r>
      <w:r w:rsidR="00776934">
        <w:rPr>
          <w:rFonts w:cs="Cambria"/>
        </w:rPr>
        <w:t>GPA</w:t>
      </w:r>
      <w:r>
        <w:rPr>
          <w:rFonts w:cs="Cambria"/>
        </w:rPr>
        <w:t xml:space="preserve"> premises at any time;</w:t>
      </w:r>
    </w:p>
    <w:p w14:paraId="639007D5" w14:textId="77777777" w:rsidR="00BB3074" w:rsidRDefault="00BB3074" w:rsidP="00BB3074">
      <w:pPr>
        <w:autoSpaceDE w:val="0"/>
        <w:autoSpaceDN w:val="0"/>
        <w:adjustRightInd w:val="0"/>
        <w:ind w:left="2160" w:hanging="720"/>
        <w:rPr>
          <w:rFonts w:cs="Cambria"/>
        </w:rPr>
      </w:pPr>
    </w:p>
    <w:p w14:paraId="27895BE9" w14:textId="77777777" w:rsidR="00BB3074" w:rsidRDefault="00BB3074" w:rsidP="00BB3074">
      <w:pPr>
        <w:autoSpaceDE w:val="0"/>
        <w:autoSpaceDN w:val="0"/>
        <w:adjustRightInd w:val="0"/>
        <w:ind w:left="2160" w:hanging="720"/>
        <w:rPr>
          <w:rFonts w:cs="Cambria"/>
        </w:rPr>
      </w:pPr>
      <w:r>
        <w:rPr>
          <w:rFonts w:cs="Cambria"/>
        </w:rPr>
        <w:t xml:space="preserve">6.3.4.4 </w:t>
      </w:r>
      <w:r>
        <w:rPr>
          <w:rFonts w:cs="Cambria"/>
        </w:rPr>
        <w:tab/>
        <w:t xml:space="preserve">Possession, use, or under the influence of any intoxicant on </w:t>
      </w:r>
      <w:r w:rsidR="00776934">
        <w:rPr>
          <w:rFonts w:cs="Cambria"/>
        </w:rPr>
        <w:t>GPA</w:t>
      </w:r>
      <w:r>
        <w:rPr>
          <w:rFonts w:cs="Cambria"/>
        </w:rPr>
        <w:t xml:space="preserve"> grounds or at school events, including alcohol, marijuana, or controlled substances (unless such substances are supported by a valid prescription);</w:t>
      </w:r>
    </w:p>
    <w:p w14:paraId="5B97B1D7" w14:textId="77777777" w:rsidR="00BB3074" w:rsidRDefault="00BB3074" w:rsidP="00BB3074">
      <w:pPr>
        <w:autoSpaceDE w:val="0"/>
        <w:autoSpaceDN w:val="0"/>
        <w:adjustRightInd w:val="0"/>
        <w:ind w:left="2160" w:hanging="720"/>
        <w:rPr>
          <w:rFonts w:cs="Cambria"/>
        </w:rPr>
      </w:pPr>
    </w:p>
    <w:p w14:paraId="658E67C9" w14:textId="77777777" w:rsidR="00BB3074" w:rsidRDefault="00BB3074" w:rsidP="00BB3074">
      <w:pPr>
        <w:autoSpaceDE w:val="0"/>
        <w:autoSpaceDN w:val="0"/>
        <w:adjustRightInd w:val="0"/>
        <w:ind w:left="2160" w:hanging="720"/>
        <w:rPr>
          <w:rFonts w:cs="Cambria"/>
        </w:rPr>
      </w:pPr>
      <w:r>
        <w:rPr>
          <w:rFonts w:cs="Cambria"/>
        </w:rPr>
        <w:t>6.3.4.5</w:t>
      </w:r>
      <w:r>
        <w:rPr>
          <w:rFonts w:cs="Cambria"/>
        </w:rPr>
        <w:tab/>
        <w:t>Conviction of a felony or crime of moral turpitude;</w:t>
      </w:r>
    </w:p>
    <w:p w14:paraId="23306C54" w14:textId="77777777" w:rsidR="00BB3074" w:rsidRDefault="00BB3074" w:rsidP="00BB3074">
      <w:pPr>
        <w:autoSpaceDE w:val="0"/>
        <w:autoSpaceDN w:val="0"/>
        <w:adjustRightInd w:val="0"/>
        <w:ind w:left="2160" w:hanging="720"/>
        <w:rPr>
          <w:rFonts w:cs="Cambria"/>
        </w:rPr>
      </w:pPr>
    </w:p>
    <w:p w14:paraId="672675CF" w14:textId="44E66A09" w:rsidR="00BB3074" w:rsidRDefault="00BB3074" w:rsidP="00BE593C">
      <w:pPr>
        <w:autoSpaceDE w:val="0"/>
        <w:autoSpaceDN w:val="0"/>
        <w:adjustRightInd w:val="0"/>
        <w:ind w:left="2160" w:hanging="720"/>
        <w:rPr>
          <w:rFonts w:cs="Cambria"/>
        </w:rPr>
      </w:pPr>
      <w:r>
        <w:rPr>
          <w:rFonts w:cs="Cambria"/>
        </w:rPr>
        <w:lastRenderedPageBreak/>
        <w:t xml:space="preserve">6.3.4.6 </w:t>
      </w:r>
      <w:r>
        <w:rPr>
          <w:rFonts w:cs="Cambria"/>
        </w:rPr>
        <w:tab/>
        <w:t>Release of confidential information without authorization;</w:t>
      </w:r>
    </w:p>
    <w:p w14:paraId="49826A01" w14:textId="77777777" w:rsidR="00BB3074" w:rsidRDefault="00BB3074" w:rsidP="00BB3074">
      <w:pPr>
        <w:autoSpaceDE w:val="0"/>
        <w:autoSpaceDN w:val="0"/>
        <w:adjustRightInd w:val="0"/>
        <w:ind w:left="2160" w:hanging="720"/>
        <w:rPr>
          <w:rFonts w:cs="Cambria"/>
        </w:rPr>
      </w:pPr>
    </w:p>
    <w:p w14:paraId="2B29801B" w14:textId="6ACAE5E3" w:rsidR="00BB3074" w:rsidRDefault="00BE593C" w:rsidP="00BB3074">
      <w:pPr>
        <w:autoSpaceDE w:val="0"/>
        <w:autoSpaceDN w:val="0"/>
        <w:adjustRightInd w:val="0"/>
        <w:ind w:left="2160" w:hanging="720"/>
        <w:rPr>
          <w:rFonts w:cs="Cambria"/>
        </w:rPr>
      </w:pPr>
      <w:r>
        <w:rPr>
          <w:rFonts w:cs="Cambria"/>
        </w:rPr>
        <w:t>6.3.4.7</w:t>
      </w:r>
      <w:r w:rsidR="001D28E7">
        <w:rPr>
          <w:rFonts w:cs="Cambria"/>
        </w:rPr>
        <w:t xml:space="preserve"> </w:t>
      </w:r>
      <w:r w:rsidR="001D28E7">
        <w:rPr>
          <w:rFonts w:cs="Cambria"/>
        </w:rPr>
        <w:tab/>
        <w:t>Abandonment of position;</w:t>
      </w:r>
    </w:p>
    <w:p w14:paraId="72245A2E" w14:textId="77777777" w:rsidR="00BB3074" w:rsidRDefault="00BB3074" w:rsidP="00BB3074">
      <w:pPr>
        <w:autoSpaceDE w:val="0"/>
        <w:autoSpaceDN w:val="0"/>
        <w:adjustRightInd w:val="0"/>
        <w:ind w:left="2160" w:hanging="720"/>
        <w:rPr>
          <w:rFonts w:cs="Cambria"/>
        </w:rPr>
      </w:pPr>
    </w:p>
    <w:p w14:paraId="77A496C3" w14:textId="58426117" w:rsidR="00BB3074" w:rsidRDefault="00BE593C" w:rsidP="00BB3074">
      <w:pPr>
        <w:autoSpaceDE w:val="0"/>
        <w:autoSpaceDN w:val="0"/>
        <w:adjustRightInd w:val="0"/>
        <w:ind w:left="2160" w:hanging="720"/>
        <w:rPr>
          <w:rFonts w:cs="Cambria"/>
        </w:rPr>
      </w:pPr>
      <w:r>
        <w:rPr>
          <w:rFonts w:cs="Cambria"/>
        </w:rPr>
        <w:t>6.3.4.8</w:t>
      </w:r>
      <w:r w:rsidR="00BB3074">
        <w:rPr>
          <w:rFonts w:cs="Cambria"/>
        </w:rPr>
        <w:tab/>
        <w:t>Possession of any pornography or sexually explicit material on school grounds or at school events;</w:t>
      </w:r>
    </w:p>
    <w:p w14:paraId="0038A104" w14:textId="77777777" w:rsidR="00BB3074" w:rsidRDefault="00BB3074" w:rsidP="00BB3074">
      <w:pPr>
        <w:autoSpaceDE w:val="0"/>
        <w:autoSpaceDN w:val="0"/>
        <w:adjustRightInd w:val="0"/>
        <w:ind w:left="2160" w:hanging="720"/>
        <w:rPr>
          <w:rFonts w:cs="Cambria"/>
        </w:rPr>
      </w:pPr>
    </w:p>
    <w:p w14:paraId="1785D8C4" w14:textId="0AB4F5CD" w:rsidR="00BB3074" w:rsidRDefault="00BE593C" w:rsidP="00BB3074">
      <w:pPr>
        <w:autoSpaceDE w:val="0"/>
        <w:autoSpaceDN w:val="0"/>
        <w:adjustRightInd w:val="0"/>
        <w:ind w:left="2160" w:hanging="720"/>
        <w:rPr>
          <w:rFonts w:cs="Cambria"/>
        </w:rPr>
      </w:pPr>
      <w:proofErr w:type="gramStart"/>
      <w:r>
        <w:rPr>
          <w:rFonts w:cs="Cambria"/>
        </w:rPr>
        <w:t>6.3.4.9</w:t>
      </w:r>
      <w:r w:rsidR="00BB3074">
        <w:rPr>
          <w:rFonts w:cs="Cambria"/>
        </w:rPr>
        <w:t xml:space="preserve">  Sexual</w:t>
      </w:r>
      <w:proofErr w:type="gramEnd"/>
      <w:r w:rsidR="00BB3074">
        <w:rPr>
          <w:rFonts w:cs="Cambria"/>
        </w:rPr>
        <w:t xml:space="preserve"> conduct towards a minor;</w:t>
      </w:r>
    </w:p>
    <w:p w14:paraId="04D9A788" w14:textId="77777777" w:rsidR="00BB3074" w:rsidRDefault="00BB3074" w:rsidP="00BB3074">
      <w:pPr>
        <w:autoSpaceDE w:val="0"/>
        <w:autoSpaceDN w:val="0"/>
        <w:adjustRightInd w:val="0"/>
        <w:ind w:left="2160" w:hanging="720"/>
        <w:rPr>
          <w:rFonts w:cs="Cambria"/>
        </w:rPr>
      </w:pPr>
    </w:p>
    <w:p w14:paraId="2CFCC376" w14:textId="38FF2A3E" w:rsidR="00BB3074" w:rsidRDefault="00BE593C" w:rsidP="00BB3074">
      <w:pPr>
        <w:autoSpaceDE w:val="0"/>
        <w:autoSpaceDN w:val="0"/>
        <w:adjustRightInd w:val="0"/>
        <w:ind w:left="2160" w:hanging="720"/>
        <w:rPr>
          <w:rFonts w:cs="Cambria"/>
        </w:rPr>
      </w:pPr>
      <w:proofErr w:type="gramStart"/>
      <w:r>
        <w:rPr>
          <w:rFonts w:cs="Cambria"/>
        </w:rPr>
        <w:t>6.3.4.10</w:t>
      </w:r>
      <w:r w:rsidR="00BB3074">
        <w:rPr>
          <w:rFonts w:cs="Cambria"/>
        </w:rPr>
        <w:t xml:space="preserve">  Any</w:t>
      </w:r>
      <w:proofErr w:type="gramEnd"/>
      <w:r w:rsidR="00BB3074">
        <w:rPr>
          <w:rFonts w:cs="Cambria"/>
        </w:rPr>
        <w:t xml:space="preserve"> grounds identified in California Education Code Sections 44932 (a), 44836, or 44837;</w:t>
      </w:r>
    </w:p>
    <w:p w14:paraId="77E35498" w14:textId="77777777" w:rsidR="00BB3074" w:rsidRDefault="00BB3074" w:rsidP="00BB3074">
      <w:pPr>
        <w:autoSpaceDE w:val="0"/>
        <w:autoSpaceDN w:val="0"/>
        <w:adjustRightInd w:val="0"/>
        <w:ind w:left="2160" w:hanging="720"/>
        <w:rPr>
          <w:rFonts w:cs="Cambria"/>
        </w:rPr>
      </w:pPr>
    </w:p>
    <w:p w14:paraId="67314F9D" w14:textId="5012FA0D" w:rsidR="00BB3074" w:rsidRDefault="00BE593C" w:rsidP="00BB3074">
      <w:pPr>
        <w:autoSpaceDE w:val="0"/>
        <w:autoSpaceDN w:val="0"/>
        <w:adjustRightInd w:val="0"/>
        <w:ind w:left="2160" w:hanging="720"/>
        <w:rPr>
          <w:rFonts w:cs="Cambria"/>
        </w:rPr>
      </w:pPr>
      <w:proofErr w:type="gramStart"/>
      <w:r>
        <w:rPr>
          <w:rFonts w:cs="Cambria"/>
        </w:rPr>
        <w:t>6.3.4.11</w:t>
      </w:r>
      <w:r w:rsidR="00BB3074">
        <w:rPr>
          <w:rFonts w:cs="Cambria"/>
        </w:rPr>
        <w:t xml:space="preserve">  Being</w:t>
      </w:r>
      <w:proofErr w:type="gramEnd"/>
      <w:r w:rsidR="00BB3074">
        <w:rPr>
          <w:rFonts w:cs="Cambria"/>
        </w:rPr>
        <w:t xml:space="preserve"> charged with an optional or mandatory le</w:t>
      </w:r>
      <w:r>
        <w:rPr>
          <w:rFonts w:cs="Cambria"/>
        </w:rPr>
        <w:t>ave of absence offense as defin</w:t>
      </w:r>
      <w:r w:rsidR="00BB3074">
        <w:rPr>
          <w:rFonts w:cs="Cambria"/>
        </w:rPr>
        <w:t>ed by California Education Code Section 44940.</w:t>
      </w:r>
    </w:p>
    <w:p w14:paraId="69C838BD" w14:textId="77777777" w:rsidR="00BB3074" w:rsidRDefault="00BB3074" w:rsidP="00BB3074">
      <w:pPr>
        <w:autoSpaceDE w:val="0"/>
        <w:autoSpaceDN w:val="0"/>
        <w:adjustRightInd w:val="0"/>
        <w:ind w:left="2160" w:hanging="720"/>
        <w:rPr>
          <w:rFonts w:cs="Cambria"/>
        </w:rPr>
      </w:pPr>
    </w:p>
    <w:p w14:paraId="41358A6B" w14:textId="77777777" w:rsidR="00BB3074" w:rsidRDefault="00BB3074" w:rsidP="00BB3074">
      <w:pPr>
        <w:autoSpaceDE w:val="0"/>
        <w:autoSpaceDN w:val="0"/>
        <w:adjustRightInd w:val="0"/>
        <w:rPr>
          <w:rFonts w:ascii="Cambria-Bold" w:hAnsi="Cambria-Bold" w:cs="Cambria-Bold"/>
          <w:b/>
          <w:bCs/>
        </w:rPr>
      </w:pPr>
      <w:r>
        <w:rPr>
          <w:rFonts w:ascii="Cambria-Bold" w:hAnsi="Cambria-Bold" w:cs="Cambria-Bold"/>
          <w:b/>
          <w:bCs/>
        </w:rPr>
        <w:t xml:space="preserve">6.4 </w:t>
      </w:r>
      <w:r>
        <w:rPr>
          <w:rFonts w:ascii="Cambria-Bold" w:hAnsi="Cambria-Bold" w:cs="Cambria-Bold"/>
          <w:b/>
          <w:bCs/>
        </w:rPr>
        <w:tab/>
      </w:r>
      <w:r w:rsidRPr="00B529FE">
        <w:rPr>
          <w:rFonts w:ascii="Cambria-Bold" w:hAnsi="Cambria-Bold" w:cs="Cambria-Bold"/>
          <w:b/>
          <w:bCs/>
          <w:u w:val="single"/>
        </w:rPr>
        <w:t>Reference to or Reliance Upon California Education Code</w:t>
      </w:r>
    </w:p>
    <w:p w14:paraId="3E0C09F5" w14:textId="77777777" w:rsidR="00BB3074" w:rsidRPr="001C51C5" w:rsidRDefault="00BB3074" w:rsidP="00776934">
      <w:pPr>
        <w:autoSpaceDE w:val="0"/>
        <w:autoSpaceDN w:val="0"/>
        <w:adjustRightInd w:val="0"/>
        <w:ind w:left="720"/>
        <w:rPr>
          <w:rFonts w:cs="Cambria"/>
        </w:rPr>
      </w:pPr>
      <w:r>
        <w:rPr>
          <w:rFonts w:cs="Cambria"/>
        </w:rPr>
        <w:t xml:space="preserve">The parties expressly agree that those provisions of the California Education Code for certificated discipline (suspension or dismissal) and interpreting case law do not apply to </w:t>
      </w:r>
      <w:r w:rsidR="00776934">
        <w:rPr>
          <w:rFonts w:cs="Cambria"/>
        </w:rPr>
        <w:t>GPA</w:t>
      </w:r>
      <w:r>
        <w:rPr>
          <w:rFonts w:cs="Cambria"/>
        </w:rPr>
        <w:t xml:space="preserve"> except as provided herein.</w:t>
      </w:r>
    </w:p>
    <w:p w14:paraId="6EE6C2BC" w14:textId="77777777" w:rsidR="003645EE" w:rsidRDefault="003645EE"/>
    <w:sectPr w:rsidR="003645EE" w:rsidSect="00151713">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BB3B" w14:textId="77777777" w:rsidR="00A4434A" w:rsidRDefault="00A4434A" w:rsidP="00A4434A">
      <w:r>
        <w:separator/>
      </w:r>
    </w:p>
  </w:endnote>
  <w:endnote w:type="continuationSeparator" w:id="0">
    <w:p w14:paraId="1874123F" w14:textId="77777777" w:rsidR="00A4434A" w:rsidRDefault="00A4434A" w:rsidP="00A4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DAF5" w14:textId="48A944A2" w:rsidR="00A4434A" w:rsidRPr="009D5EAD" w:rsidRDefault="009D5EAD" w:rsidP="009D5EAD">
    <w:pPr>
      <w:tabs>
        <w:tab w:val="center" w:pos="4680"/>
        <w:tab w:val="right" w:pos="9360"/>
      </w:tabs>
      <w:rPr>
        <w:i/>
        <w:sz w:val="20"/>
        <w:szCs w:val="20"/>
      </w:rPr>
    </w:pPr>
    <w:r>
      <w:rPr>
        <w:i/>
        <w:sz w:val="20"/>
        <w:szCs w:val="20"/>
      </w:rPr>
      <w:t xml:space="preserve">SDEA reserves the right to modify, amend, delete, or add to its proposals throughout the course of the negotiations.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B377" w14:textId="77777777" w:rsidR="00A4434A" w:rsidRDefault="00A4434A" w:rsidP="00A4434A">
      <w:r>
        <w:separator/>
      </w:r>
    </w:p>
  </w:footnote>
  <w:footnote w:type="continuationSeparator" w:id="0">
    <w:p w14:paraId="00A994C3" w14:textId="77777777" w:rsidR="00A4434A" w:rsidRDefault="00A4434A" w:rsidP="00A44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074"/>
    <w:rsid w:val="00151713"/>
    <w:rsid w:val="001D28E7"/>
    <w:rsid w:val="003645EE"/>
    <w:rsid w:val="003D1586"/>
    <w:rsid w:val="00776934"/>
    <w:rsid w:val="008139E4"/>
    <w:rsid w:val="009417E1"/>
    <w:rsid w:val="009D5EAD"/>
    <w:rsid w:val="00A4434A"/>
    <w:rsid w:val="00BB3074"/>
    <w:rsid w:val="00BE593C"/>
    <w:rsid w:val="00C74A6D"/>
    <w:rsid w:val="00CE370C"/>
    <w:rsid w:val="00F04090"/>
    <w:rsid w:val="00F11C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F7716C"/>
  <w15:docId w15:val="{D917C141-4809-48ED-AC95-4D856467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074"/>
    <w:rPr>
      <w:rFonts w:ascii="Cambria" w:eastAsia="Calibri" w:hAnsi="Cambri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BB3074"/>
    <w:pPr>
      <w:tabs>
        <w:tab w:val="left" w:pos="2340"/>
      </w:tabs>
      <w:ind w:left="2340" w:hanging="12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434A"/>
    <w:pPr>
      <w:tabs>
        <w:tab w:val="center" w:pos="4320"/>
        <w:tab w:val="right" w:pos="8640"/>
      </w:tabs>
    </w:pPr>
  </w:style>
  <w:style w:type="character" w:customStyle="1" w:styleId="HeaderChar">
    <w:name w:val="Header Char"/>
    <w:basedOn w:val="DefaultParagraphFont"/>
    <w:link w:val="Header"/>
    <w:uiPriority w:val="99"/>
    <w:rsid w:val="00A4434A"/>
    <w:rPr>
      <w:rFonts w:ascii="Cambria" w:eastAsia="Calibri" w:hAnsi="Cambria" w:cs="Helvetica"/>
      <w:sz w:val="22"/>
      <w:szCs w:val="22"/>
    </w:rPr>
  </w:style>
  <w:style w:type="paragraph" w:styleId="Footer">
    <w:name w:val="footer"/>
    <w:basedOn w:val="Normal"/>
    <w:link w:val="FooterChar"/>
    <w:uiPriority w:val="99"/>
    <w:unhideWhenUsed/>
    <w:rsid w:val="00A4434A"/>
    <w:pPr>
      <w:tabs>
        <w:tab w:val="center" w:pos="4320"/>
        <w:tab w:val="right" w:pos="8640"/>
      </w:tabs>
    </w:pPr>
  </w:style>
  <w:style w:type="character" w:customStyle="1" w:styleId="FooterChar">
    <w:name w:val="Footer Char"/>
    <w:basedOn w:val="DefaultParagraphFont"/>
    <w:link w:val="Footer"/>
    <w:uiPriority w:val="99"/>
    <w:rsid w:val="00A4434A"/>
    <w:rPr>
      <w:rFonts w:ascii="Cambria" w:eastAsia="Calibri" w:hAnsi="Cambria" w:cs="Helvetica"/>
      <w:sz w:val="22"/>
      <w:szCs w:val="22"/>
    </w:rPr>
  </w:style>
  <w:style w:type="paragraph" w:styleId="BalloonText">
    <w:name w:val="Balloon Text"/>
    <w:basedOn w:val="Normal"/>
    <w:link w:val="BalloonTextChar"/>
    <w:uiPriority w:val="99"/>
    <w:semiHidden/>
    <w:unhideWhenUsed/>
    <w:rsid w:val="00F04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1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dc:description/>
  <cp:lastModifiedBy>Anthony Saavedra</cp:lastModifiedBy>
  <cp:revision>7</cp:revision>
  <cp:lastPrinted>2019-05-16T21:18:00Z</cp:lastPrinted>
  <dcterms:created xsi:type="dcterms:W3CDTF">2019-04-07T23:20:00Z</dcterms:created>
  <dcterms:modified xsi:type="dcterms:W3CDTF">2019-05-16T21:19:00Z</dcterms:modified>
</cp:coreProperties>
</file>